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0" w:type="auto"/>
        <w:tblLook w:val="04A0"/>
      </w:tblPr>
      <w:tblGrid>
        <w:gridCol w:w="3369"/>
        <w:gridCol w:w="6202"/>
      </w:tblGrid>
      <w:tr w:rsidR="00CE72A6" w:rsidRPr="00AC57F1" w:rsidTr="00417AC4">
        <w:tc>
          <w:tcPr>
            <w:tcW w:w="3369" w:type="dxa"/>
          </w:tcPr>
          <w:p w:rsidR="00CE72A6" w:rsidRPr="00AC57F1" w:rsidRDefault="00CE72A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6202" w:type="dxa"/>
          </w:tcPr>
          <w:p w:rsidR="00CE72A6" w:rsidRPr="00AC57F1" w:rsidRDefault="00CE72A6" w:rsidP="00417AC4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b/>
                <w:sz w:val="24"/>
                <w:szCs w:val="24"/>
              </w:rPr>
              <w:t>Концепции и парадигмы социальной педагогики</w:t>
            </w:r>
          </w:p>
          <w:p w:rsidR="00CE72A6" w:rsidRPr="00AC57F1" w:rsidRDefault="00CE72A6" w:rsidP="00417AC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(модуль «Современные направления развития социально-педагогического и психологического образования»)</w:t>
            </w:r>
          </w:p>
        </w:tc>
      </w:tr>
      <w:tr w:rsidR="00CE72A6" w:rsidRPr="00AC57F1" w:rsidTr="00417AC4">
        <w:tc>
          <w:tcPr>
            <w:tcW w:w="3369" w:type="dxa"/>
          </w:tcPr>
          <w:p w:rsidR="00CE72A6" w:rsidRPr="00AC57F1" w:rsidRDefault="00CE72A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6202" w:type="dxa"/>
          </w:tcPr>
          <w:p w:rsidR="00CE72A6" w:rsidRPr="00AC57F1" w:rsidRDefault="00CE72A6" w:rsidP="00417AC4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магистратуры</w:t>
            </w:r>
          </w:p>
          <w:p w:rsidR="00CE72A6" w:rsidRPr="00AC57F1" w:rsidRDefault="00CE72A6" w:rsidP="00417AC4">
            <w:pPr>
              <w:ind w:firstLine="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 w:rsidRPr="00AC57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7-06-0114-01</w:t>
            </w:r>
          </w:p>
          <w:p w:rsidR="00CE72A6" w:rsidRPr="00AC57F1" w:rsidRDefault="00CE72A6" w:rsidP="00417AC4">
            <w:pPr>
              <w:ind w:firstLine="35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и психологическое образование</w:t>
            </w:r>
          </w:p>
        </w:tc>
      </w:tr>
      <w:tr w:rsidR="00CE72A6" w:rsidRPr="00AC57F1" w:rsidTr="00417AC4">
        <w:tc>
          <w:tcPr>
            <w:tcW w:w="3369" w:type="dxa"/>
          </w:tcPr>
          <w:p w:rsidR="00CE72A6" w:rsidRPr="00AC57F1" w:rsidRDefault="00CE72A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6202" w:type="dxa"/>
          </w:tcPr>
          <w:p w:rsidR="00CE72A6" w:rsidRPr="00AC57F1" w:rsidRDefault="00CE72A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первый курс</w:t>
            </w:r>
          </w:p>
        </w:tc>
      </w:tr>
      <w:tr w:rsidR="00CE72A6" w:rsidRPr="00AC57F1" w:rsidTr="00417AC4">
        <w:tc>
          <w:tcPr>
            <w:tcW w:w="3369" w:type="dxa"/>
          </w:tcPr>
          <w:p w:rsidR="00CE72A6" w:rsidRPr="00AC57F1" w:rsidRDefault="00CE72A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6202" w:type="dxa"/>
          </w:tcPr>
          <w:p w:rsidR="00CE72A6" w:rsidRPr="00AC57F1" w:rsidRDefault="00CE72A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первый семестр</w:t>
            </w:r>
          </w:p>
        </w:tc>
      </w:tr>
      <w:tr w:rsidR="00CE72A6" w:rsidRPr="00AC57F1" w:rsidTr="00417AC4">
        <w:tc>
          <w:tcPr>
            <w:tcW w:w="3369" w:type="dxa"/>
          </w:tcPr>
          <w:p w:rsidR="00CE72A6" w:rsidRPr="00AC57F1" w:rsidRDefault="00CE72A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6202" w:type="dxa"/>
          </w:tcPr>
          <w:p w:rsidR="00CE72A6" w:rsidRPr="00AC57F1" w:rsidRDefault="00CE72A6" w:rsidP="00417A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96/3</w:t>
            </w:r>
            <w:r w:rsidRPr="00AC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CE72A6" w:rsidRPr="00AC57F1" w:rsidTr="00417AC4">
        <w:tc>
          <w:tcPr>
            <w:tcW w:w="3369" w:type="dxa"/>
          </w:tcPr>
          <w:p w:rsidR="00CE72A6" w:rsidRPr="00AC57F1" w:rsidRDefault="00CE72A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6202" w:type="dxa"/>
          </w:tcPr>
          <w:p w:rsidR="00CE72A6" w:rsidRPr="00AC57F1" w:rsidRDefault="00CE72A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AC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зачетны</w:t>
            </w:r>
            <w:proofErr w:type="spellEnd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единицы</w:t>
            </w:r>
            <w:proofErr w:type="spellEnd"/>
          </w:p>
        </w:tc>
      </w:tr>
      <w:tr w:rsidR="00CE72A6" w:rsidRPr="00AC57F1" w:rsidTr="00417AC4">
        <w:tc>
          <w:tcPr>
            <w:tcW w:w="3369" w:type="dxa"/>
          </w:tcPr>
          <w:p w:rsidR="00CE72A6" w:rsidRPr="00AC57F1" w:rsidRDefault="00CE72A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6202" w:type="dxa"/>
          </w:tcPr>
          <w:p w:rsidR="00CE72A6" w:rsidRPr="00AC57F1" w:rsidRDefault="00CE72A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</w:t>
            </w:r>
          </w:p>
        </w:tc>
      </w:tr>
      <w:tr w:rsidR="00CE72A6" w:rsidRPr="00AC57F1" w:rsidTr="00417AC4">
        <w:tc>
          <w:tcPr>
            <w:tcW w:w="3369" w:type="dxa"/>
          </w:tcPr>
          <w:p w:rsidR="00CE72A6" w:rsidRPr="00AC57F1" w:rsidRDefault="00CE72A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6202" w:type="dxa"/>
          </w:tcPr>
          <w:p w:rsidR="00CE72A6" w:rsidRPr="00AC57F1" w:rsidRDefault="00CE72A6" w:rsidP="00417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Сущность и содержание социальной педагогики как отрасли интегративного знания. </w:t>
            </w:r>
            <w:proofErr w:type="spellStart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Полипарадигмальный</w:t>
            </w:r>
            <w:proofErr w:type="spellEnd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социальной педагогике. </w:t>
            </w: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парадигмы современной социальной педагогики.</w:t>
            </w: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социальной педагогики как науки и практики.</w:t>
            </w: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Концепции социализации. Философия социального воспитания. </w:t>
            </w: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отклонения в развитии и воспитании детей, проблемы предупреждения и преодоления. </w:t>
            </w: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Сущность, цели и задачи социально-педагогической деятельности. Профессиональная культура педагога социального. </w:t>
            </w: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и преодоление профессионально-личностных деформаций.</w:t>
            </w:r>
          </w:p>
        </w:tc>
      </w:tr>
      <w:tr w:rsidR="00CE72A6" w:rsidRPr="00AC57F1" w:rsidTr="00417AC4">
        <w:tc>
          <w:tcPr>
            <w:tcW w:w="3369" w:type="dxa"/>
          </w:tcPr>
          <w:p w:rsidR="00CE72A6" w:rsidRPr="00AC57F1" w:rsidRDefault="00CE72A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6202" w:type="dxa"/>
          </w:tcPr>
          <w:p w:rsidR="00CE72A6" w:rsidRPr="00AC57F1" w:rsidRDefault="00CE72A6" w:rsidP="00417AC4">
            <w:pPr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Студент должен:</w:t>
            </w:r>
          </w:p>
          <w:p w:rsidR="00CE72A6" w:rsidRPr="00AC57F1" w:rsidRDefault="00CE72A6" w:rsidP="00417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C57F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CE72A6" w:rsidRPr="00AC57F1" w:rsidRDefault="00CE72A6" w:rsidP="00417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концепции и теории в области социальной педагогики; сущностные характеристики процессов социализации и социального воспитания; специфику работы в социальной среде, школе, семье, по месту жительства, объединенных группах;</w:t>
            </w:r>
          </w:p>
          <w:p w:rsidR="00CE72A6" w:rsidRPr="00AC57F1" w:rsidRDefault="00CE72A6" w:rsidP="00417AC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AC57F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AC57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</w:p>
          <w:p w:rsidR="00CE72A6" w:rsidRPr="00AC57F1" w:rsidRDefault="00CE72A6" w:rsidP="00417AC4">
            <w:pPr>
              <w:tabs>
                <w:tab w:val="left" w:pos="937"/>
              </w:tabs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процессы, происходящие в социуме, содержание социально-педагогической деятельности в различных ситуациях социальной действительности;</w:t>
            </w:r>
          </w:p>
          <w:p w:rsidR="00CE72A6" w:rsidRPr="00AC57F1" w:rsidRDefault="00CE72A6" w:rsidP="00417AC4">
            <w:pPr>
              <w:tabs>
                <w:tab w:val="left" w:pos="937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прогнозировать, планировать, осуществлять и анализировать социально-педагогическую деятельность;</w:t>
            </w: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специалистами, организациями и социальными службами; другими заинтересованными участниками социально-педагогического процесса</w:t>
            </w: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>; применять социально-педагогические знания в профессиональной деятельности с различными категориями клиентов;</w:t>
            </w:r>
          </w:p>
          <w:p w:rsidR="00CE72A6" w:rsidRPr="00AC57F1" w:rsidRDefault="00CE72A6" w:rsidP="00417AC4">
            <w:pPr>
              <w:tabs>
                <w:tab w:val="left" w:pos="937"/>
              </w:tabs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владеть</w:t>
            </w:r>
            <w:r w:rsidRPr="00AC57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CE72A6" w:rsidRPr="00AC57F1" w:rsidRDefault="00CE72A6" w:rsidP="00417AC4">
            <w:pPr>
              <w:tabs>
                <w:tab w:val="left" w:pos="937"/>
              </w:tabs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инструментарием педагогического анализа и проектирования;</w:t>
            </w:r>
            <w:r w:rsidRPr="00AC57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формами и методами социально-педагогической деятельности с различными категориями клиентов; культурой межличностного общения.</w:t>
            </w:r>
          </w:p>
        </w:tc>
      </w:tr>
      <w:tr w:rsidR="00CE72A6" w:rsidRPr="00AC57F1" w:rsidTr="00417AC4">
        <w:tc>
          <w:tcPr>
            <w:tcW w:w="3369" w:type="dxa"/>
          </w:tcPr>
          <w:p w:rsidR="00CE72A6" w:rsidRPr="00AC57F1" w:rsidRDefault="00CE72A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 компетенции</w:t>
            </w:r>
          </w:p>
        </w:tc>
        <w:tc>
          <w:tcPr>
            <w:tcW w:w="6202" w:type="dxa"/>
          </w:tcPr>
          <w:p w:rsidR="00CE72A6" w:rsidRPr="00AC57F1" w:rsidRDefault="00CE72A6" w:rsidP="00417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  <w:proofErr w:type="gramStart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азвивать инновационную восприимчивость и способность к инновационной деятельности;</w:t>
            </w:r>
          </w:p>
          <w:p w:rsidR="00CE72A6" w:rsidRPr="00AC57F1" w:rsidRDefault="00CE72A6" w:rsidP="00417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УПК-1</w:t>
            </w:r>
            <w:proofErr w:type="gramStart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нализировать парадигмы, концепции и теории социальной педагогики с учетом современных научных подходов к теории и практике социально-педагогической деятельности в условиях развивающейся информационно-образовательной среды.</w:t>
            </w:r>
          </w:p>
          <w:p w:rsidR="00CE72A6" w:rsidRPr="00AC57F1" w:rsidRDefault="00CE72A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2A6" w:rsidRPr="00AC57F1" w:rsidTr="00417AC4">
        <w:tc>
          <w:tcPr>
            <w:tcW w:w="3369" w:type="dxa"/>
          </w:tcPr>
          <w:p w:rsidR="00CE72A6" w:rsidRPr="00AC57F1" w:rsidRDefault="00CE72A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202" w:type="dxa"/>
          </w:tcPr>
          <w:p w:rsidR="00CE72A6" w:rsidRPr="00AC57F1" w:rsidRDefault="00CE72A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A1124C" w:rsidRDefault="000902B0"/>
    <w:sectPr w:rsidR="00A1124C" w:rsidSect="009E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E72A6"/>
    <w:rsid w:val="000902B0"/>
    <w:rsid w:val="001D3AEE"/>
    <w:rsid w:val="002D7703"/>
    <w:rsid w:val="004030CF"/>
    <w:rsid w:val="00515BEB"/>
    <w:rsid w:val="006F1B9A"/>
    <w:rsid w:val="006F2831"/>
    <w:rsid w:val="00833E7E"/>
    <w:rsid w:val="009E6B95"/>
    <w:rsid w:val="00C115F8"/>
    <w:rsid w:val="00CE72A6"/>
    <w:rsid w:val="00E6611B"/>
    <w:rsid w:val="00F2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A6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15B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B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B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B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BEB"/>
    <w:pPr>
      <w:spacing w:before="300" w:after="0"/>
      <w:outlineLvl w:val="6"/>
    </w:pPr>
    <w:rPr>
      <w:caps/>
      <w:color w:val="365F91" w:themeColor="accent1" w:themeShade="BF"/>
      <w:spacing w:val="10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BEB"/>
    <w:pPr>
      <w:spacing w:before="300" w:after="0"/>
      <w:outlineLvl w:val="7"/>
    </w:pPr>
    <w:rPr>
      <w:caps/>
      <w:spacing w:val="10"/>
      <w:sz w:val="18"/>
      <w:szCs w:val="18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BEB"/>
    <w:pPr>
      <w:spacing w:before="300" w:after="0"/>
      <w:outlineLvl w:val="8"/>
    </w:pPr>
    <w:rPr>
      <w:i/>
      <w:caps/>
      <w:spacing w:val="10"/>
      <w:sz w:val="18"/>
      <w:szCs w:val="1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B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15BE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15BE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15BE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15BE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15BEB"/>
    <w:pPr>
      <w:spacing w:before="200"/>
    </w:pPr>
    <w:rPr>
      <w:b/>
      <w:bCs/>
      <w:color w:val="365F91" w:themeColor="accent1" w:themeShade="BF"/>
      <w:sz w:val="16"/>
      <w:szCs w:val="16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515BEB"/>
    <w:pPr>
      <w:spacing w:before="720"/>
    </w:pPr>
    <w:rPr>
      <w:caps/>
      <w:color w:val="4F81BD" w:themeColor="accent1"/>
      <w:spacing w:val="10"/>
      <w:kern w:val="28"/>
      <w:sz w:val="52"/>
      <w:szCs w:val="52"/>
      <w:lang w:bidi="en-US"/>
    </w:rPr>
  </w:style>
  <w:style w:type="character" w:customStyle="1" w:styleId="a5">
    <w:name w:val="Название Знак"/>
    <w:basedOn w:val="a0"/>
    <w:link w:val="a4"/>
    <w:uiPriority w:val="10"/>
    <w:rsid w:val="00515BE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15BEB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515BE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15BEB"/>
    <w:rPr>
      <w:b/>
      <w:bCs/>
    </w:rPr>
  </w:style>
  <w:style w:type="character" w:styleId="a9">
    <w:name w:val="Emphasis"/>
    <w:uiPriority w:val="20"/>
    <w:qFormat/>
    <w:rsid w:val="00515BE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15BEB"/>
    <w:pPr>
      <w:spacing w:after="0" w:line="240" w:lineRule="auto"/>
    </w:pPr>
    <w:rPr>
      <w:sz w:val="20"/>
      <w:szCs w:val="20"/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515BEB"/>
    <w:rPr>
      <w:sz w:val="20"/>
      <w:szCs w:val="20"/>
    </w:rPr>
  </w:style>
  <w:style w:type="paragraph" w:styleId="ac">
    <w:name w:val="List Paragraph"/>
    <w:basedOn w:val="a"/>
    <w:uiPriority w:val="34"/>
    <w:qFormat/>
    <w:rsid w:val="00515BEB"/>
    <w:pPr>
      <w:spacing w:before="200"/>
      <w:ind w:left="720"/>
      <w:contextualSpacing/>
    </w:pPr>
    <w:rPr>
      <w:sz w:val="20"/>
      <w:szCs w:val="20"/>
      <w:lang w:bidi="en-US"/>
    </w:rPr>
  </w:style>
  <w:style w:type="paragraph" w:styleId="21">
    <w:name w:val="Quote"/>
    <w:basedOn w:val="a"/>
    <w:next w:val="a"/>
    <w:link w:val="22"/>
    <w:uiPriority w:val="29"/>
    <w:qFormat/>
    <w:rsid w:val="00515BEB"/>
    <w:pPr>
      <w:spacing w:before="200"/>
    </w:pPr>
    <w:rPr>
      <w:i/>
      <w:iCs/>
      <w:sz w:val="20"/>
      <w:szCs w:val="20"/>
      <w:lang w:bidi="en-US"/>
    </w:rPr>
  </w:style>
  <w:style w:type="character" w:customStyle="1" w:styleId="22">
    <w:name w:val="Цитата 2 Знак"/>
    <w:basedOn w:val="a0"/>
    <w:link w:val="21"/>
    <w:uiPriority w:val="29"/>
    <w:rsid w:val="00515BE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15BEB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bidi="en-US"/>
    </w:rPr>
  </w:style>
  <w:style w:type="character" w:customStyle="1" w:styleId="ae">
    <w:name w:val="Выделенная цитата Знак"/>
    <w:basedOn w:val="a0"/>
    <w:link w:val="ad"/>
    <w:uiPriority w:val="30"/>
    <w:rsid w:val="00515BE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515BE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515BE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515BE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515BE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515BE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15BEB"/>
    <w:pPr>
      <w:outlineLvl w:val="9"/>
    </w:pPr>
  </w:style>
  <w:style w:type="table" w:styleId="af5">
    <w:name w:val="Table Grid"/>
    <w:basedOn w:val="a1"/>
    <w:uiPriority w:val="59"/>
    <w:rsid w:val="00CE72A6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2024-11-27T20:21:00Z</dcterms:created>
  <dcterms:modified xsi:type="dcterms:W3CDTF">2024-11-27T20:22:00Z</dcterms:modified>
</cp:coreProperties>
</file>